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5D9C"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1946E72" w14:textId="77777777" w:rsidTr="005F7F7E">
        <w:tc>
          <w:tcPr>
            <w:tcW w:w="2438" w:type="dxa"/>
            <w:shd w:val="clear" w:color="auto" w:fill="auto"/>
          </w:tcPr>
          <w:p w14:paraId="79E805C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531C662" w14:textId="77777777" w:rsidR="00F445B1" w:rsidRPr="00F95BC9" w:rsidRDefault="00DB7AD7" w:rsidP="004A6D2F">
            <w:pPr>
              <w:rPr>
                <w:rStyle w:val="Firstpagetablebold"/>
              </w:rPr>
            </w:pPr>
            <w:r>
              <w:rPr>
                <w:rStyle w:val="Firstpagetablebold"/>
              </w:rPr>
              <w:t>Cabinet</w:t>
            </w:r>
          </w:p>
        </w:tc>
      </w:tr>
      <w:tr w:rsidR="00CE544A" w:rsidRPr="00975B07" w14:paraId="3DC70038" w14:textId="77777777" w:rsidTr="005F7F7E">
        <w:tc>
          <w:tcPr>
            <w:tcW w:w="2438" w:type="dxa"/>
            <w:shd w:val="clear" w:color="auto" w:fill="auto"/>
          </w:tcPr>
          <w:p w14:paraId="665E0B3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0E21EDE" w14:textId="55BD11A3" w:rsidR="00F445B1" w:rsidRPr="001356F1" w:rsidRDefault="00C726D0" w:rsidP="00C726D0">
            <w:pPr>
              <w:rPr>
                <w:b/>
              </w:rPr>
            </w:pPr>
            <w:r>
              <w:rPr>
                <w:rStyle w:val="Firstpagetablebold"/>
              </w:rPr>
              <w:t xml:space="preserve">16 November </w:t>
            </w:r>
            <w:r w:rsidR="000F6F79">
              <w:rPr>
                <w:rStyle w:val="Firstpagetablebold"/>
              </w:rPr>
              <w:t>2022</w:t>
            </w:r>
          </w:p>
        </w:tc>
      </w:tr>
      <w:tr w:rsidR="00CE544A" w:rsidRPr="00975B07" w14:paraId="599B1E7C" w14:textId="77777777" w:rsidTr="005F7F7E">
        <w:tc>
          <w:tcPr>
            <w:tcW w:w="2438" w:type="dxa"/>
            <w:shd w:val="clear" w:color="auto" w:fill="auto"/>
          </w:tcPr>
          <w:p w14:paraId="1660287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1FCC841" w14:textId="77777777" w:rsidR="00F445B1" w:rsidRPr="001356F1" w:rsidRDefault="000F6F79" w:rsidP="004A6D2F">
            <w:pPr>
              <w:rPr>
                <w:rStyle w:val="Firstpagetablebold"/>
              </w:rPr>
            </w:pPr>
            <w:r>
              <w:rPr>
                <w:rStyle w:val="Firstpagetablebold"/>
              </w:rPr>
              <w:t>Head of Financial Services</w:t>
            </w:r>
          </w:p>
        </w:tc>
      </w:tr>
      <w:tr w:rsidR="00CE544A" w:rsidRPr="00975B07" w14:paraId="74ACB7F1" w14:textId="77777777" w:rsidTr="005F7F7E">
        <w:tc>
          <w:tcPr>
            <w:tcW w:w="2438" w:type="dxa"/>
            <w:shd w:val="clear" w:color="auto" w:fill="auto"/>
          </w:tcPr>
          <w:p w14:paraId="2EED4FB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1181A10" w14:textId="77777777" w:rsidR="00F445B1" w:rsidRPr="001356F1" w:rsidRDefault="000F6F79" w:rsidP="004A6D2F">
            <w:pPr>
              <w:rPr>
                <w:rStyle w:val="Firstpagetablebold"/>
              </w:rPr>
            </w:pPr>
            <w:r>
              <w:rPr>
                <w:rStyle w:val="Firstpagetablebold"/>
              </w:rPr>
              <w:t>Corporate Procurement Strategy 2022-2025</w:t>
            </w:r>
          </w:p>
        </w:tc>
      </w:tr>
    </w:tbl>
    <w:p w14:paraId="21199A7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5E0C3CA2" w14:textId="77777777" w:rsidTr="0080749A">
        <w:tc>
          <w:tcPr>
            <w:tcW w:w="8845" w:type="dxa"/>
            <w:gridSpan w:val="2"/>
            <w:tcBorders>
              <w:bottom w:val="single" w:sz="8" w:space="0" w:color="000000"/>
            </w:tcBorders>
            <w:hideMark/>
          </w:tcPr>
          <w:p w14:paraId="6E4812F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D68A10D" w14:textId="77777777" w:rsidTr="0080749A">
        <w:tc>
          <w:tcPr>
            <w:tcW w:w="2438" w:type="dxa"/>
            <w:tcBorders>
              <w:top w:val="single" w:sz="8" w:space="0" w:color="000000"/>
              <w:left w:val="single" w:sz="8" w:space="0" w:color="000000"/>
              <w:bottom w:val="nil"/>
              <w:right w:val="nil"/>
            </w:tcBorders>
            <w:hideMark/>
          </w:tcPr>
          <w:p w14:paraId="167F07F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26164E6" w14:textId="3AECFB8D" w:rsidR="00D5547E" w:rsidRPr="001356F1" w:rsidRDefault="002F748B" w:rsidP="00DB7AD7">
            <w:r>
              <w:t>To seek approval for</w:t>
            </w:r>
            <w:r w:rsidR="000F6F79">
              <w:t xml:space="preserve"> a three year </w:t>
            </w:r>
            <w:r>
              <w:t xml:space="preserve">Corporate </w:t>
            </w:r>
            <w:r w:rsidR="000F6F79">
              <w:t>Procurement Strategy for the Council</w:t>
            </w:r>
          </w:p>
        </w:tc>
      </w:tr>
      <w:tr w:rsidR="00D5547E" w14:paraId="296432D1" w14:textId="77777777" w:rsidTr="0080749A">
        <w:tc>
          <w:tcPr>
            <w:tcW w:w="2438" w:type="dxa"/>
            <w:tcBorders>
              <w:top w:val="nil"/>
              <w:left w:val="single" w:sz="8" w:space="0" w:color="000000"/>
              <w:bottom w:val="nil"/>
              <w:right w:val="nil"/>
            </w:tcBorders>
            <w:hideMark/>
          </w:tcPr>
          <w:p w14:paraId="01F72CDE"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280FC85" w14:textId="77777777" w:rsidR="00D5547E" w:rsidRPr="001356F1" w:rsidRDefault="000F6F79" w:rsidP="005F7F7E">
            <w:r>
              <w:t>No</w:t>
            </w:r>
          </w:p>
        </w:tc>
      </w:tr>
      <w:tr w:rsidR="00D5547E" w14:paraId="3FBEC1FE" w14:textId="77777777" w:rsidTr="0080749A">
        <w:tc>
          <w:tcPr>
            <w:tcW w:w="2438" w:type="dxa"/>
            <w:tcBorders>
              <w:top w:val="nil"/>
              <w:left w:val="single" w:sz="8" w:space="0" w:color="000000"/>
              <w:bottom w:val="nil"/>
              <w:right w:val="nil"/>
            </w:tcBorders>
            <w:hideMark/>
          </w:tcPr>
          <w:p w14:paraId="03FE44C1"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CA0613A" w14:textId="6704EA65" w:rsidR="00D5547E" w:rsidRPr="001356F1" w:rsidRDefault="00D5547E" w:rsidP="000F6F79">
            <w:r w:rsidRPr="001356F1">
              <w:t xml:space="preserve">Councillor </w:t>
            </w:r>
            <w:r w:rsidR="000F6F79">
              <w:t>Ed Turner</w:t>
            </w:r>
            <w:r w:rsidR="006C0A2D">
              <w:t>, Deputy Leader (Statutory) and Cabinet Member for</w:t>
            </w:r>
            <w:bookmarkStart w:id="0" w:name="_GoBack"/>
            <w:bookmarkEnd w:id="0"/>
            <w:r w:rsidR="009F6E77">
              <w:t xml:space="preserve"> Finance and Asset Management</w:t>
            </w:r>
          </w:p>
        </w:tc>
      </w:tr>
      <w:tr w:rsidR="0080749A" w14:paraId="4D936B22" w14:textId="77777777" w:rsidTr="0097170F">
        <w:tc>
          <w:tcPr>
            <w:tcW w:w="2438" w:type="dxa"/>
            <w:tcBorders>
              <w:top w:val="nil"/>
              <w:left w:val="single" w:sz="8" w:space="0" w:color="000000"/>
              <w:bottom w:val="nil"/>
              <w:right w:val="nil"/>
            </w:tcBorders>
          </w:tcPr>
          <w:p w14:paraId="1424F18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852DA73" w14:textId="77777777" w:rsidR="0080749A" w:rsidRPr="001356F1" w:rsidRDefault="009F6E77" w:rsidP="005F7F7E">
            <w:r>
              <w:t xml:space="preserve">All </w:t>
            </w:r>
          </w:p>
        </w:tc>
      </w:tr>
      <w:tr w:rsidR="00D5547E" w14:paraId="748791CB" w14:textId="77777777" w:rsidTr="0097170F">
        <w:tc>
          <w:tcPr>
            <w:tcW w:w="2438" w:type="dxa"/>
            <w:tcBorders>
              <w:top w:val="nil"/>
              <w:left w:val="single" w:sz="8" w:space="0" w:color="000000"/>
              <w:bottom w:val="single" w:sz="4" w:space="0" w:color="auto"/>
              <w:right w:val="nil"/>
            </w:tcBorders>
            <w:hideMark/>
          </w:tcPr>
          <w:p w14:paraId="2B81CCC5"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2D997E1B" w14:textId="31B9014D" w:rsidR="00D5547E" w:rsidRPr="001356F1" w:rsidRDefault="002F748B" w:rsidP="005F7F7E">
            <w:r>
              <w:t>Council Strategy 2020-24</w:t>
            </w:r>
          </w:p>
        </w:tc>
      </w:tr>
    </w:tbl>
    <w:p w14:paraId="0FF11D99"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6AEA0FC2" w14:textId="77777777" w:rsidTr="002F748B">
        <w:trPr>
          <w:trHeight w:val="413"/>
        </w:trPr>
        <w:tc>
          <w:tcPr>
            <w:tcW w:w="8845" w:type="dxa"/>
            <w:gridSpan w:val="2"/>
            <w:tcBorders>
              <w:bottom w:val="single" w:sz="8" w:space="0" w:color="000000"/>
            </w:tcBorders>
          </w:tcPr>
          <w:p w14:paraId="30092C02" w14:textId="5F61CD14" w:rsidR="0097170F" w:rsidRPr="00975B07" w:rsidRDefault="002F748B" w:rsidP="00FB6E8F">
            <w:r>
              <w:rPr>
                <w:rStyle w:val="Firstpagetablebold"/>
              </w:rPr>
              <w:t>Recommendation</w:t>
            </w:r>
            <w:r w:rsidR="0097170F">
              <w:rPr>
                <w:rStyle w:val="Firstpagetablebold"/>
              </w:rPr>
              <w:t>:</w:t>
            </w:r>
            <w:r>
              <w:rPr>
                <w:rStyle w:val="Firstpagetablebold"/>
              </w:rPr>
              <w:t xml:space="preserve"> </w:t>
            </w:r>
            <w:r w:rsidR="0097170F" w:rsidRPr="008954DF">
              <w:rPr>
                <w:rStyle w:val="Firstpagetablebold"/>
                <w:b w:val="0"/>
              </w:rPr>
              <w:t>That Cabinet resolves to:</w:t>
            </w:r>
          </w:p>
        </w:tc>
      </w:tr>
      <w:tr w:rsidR="0097170F" w:rsidRPr="00975B07" w14:paraId="65746D68" w14:textId="77777777" w:rsidTr="002F748B">
        <w:trPr>
          <w:trHeight w:val="283"/>
        </w:trPr>
        <w:tc>
          <w:tcPr>
            <w:tcW w:w="426" w:type="dxa"/>
            <w:tcBorders>
              <w:top w:val="single" w:sz="8" w:space="0" w:color="000000"/>
              <w:left w:val="single" w:sz="8" w:space="0" w:color="000000"/>
              <w:bottom w:val="single" w:sz="8" w:space="0" w:color="000000"/>
              <w:right w:val="nil"/>
            </w:tcBorders>
          </w:tcPr>
          <w:p w14:paraId="306B66CF" w14:textId="77777777" w:rsidR="0097170F" w:rsidRPr="00975B07" w:rsidRDefault="0097170F" w:rsidP="00FB6E8F">
            <w:r w:rsidRPr="00975B07">
              <w:t>1.</w:t>
            </w:r>
          </w:p>
        </w:tc>
        <w:tc>
          <w:tcPr>
            <w:tcW w:w="8419" w:type="dxa"/>
            <w:tcBorders>
              <w:top w:val="single" w:sz="8" w:space="0" w:color="000000"/>
              <w:left w:val="nil"/>
              <w:bottom w:val="single" w:sz="8" w:space="0" w:color="000000"/>
              <w:right w:val="single" w:sz="8" w:space="0" w:color="000000"/>
            </w:tcBorders>
            <w:shd w:val="clear" w:color="auto" w:fill="auto"/>
          </w:tcPr>
          <w:p w14:paraId="2353EB3E" w14:textId="1BD572FF" w:rsidR="0097170F" w:rsidRPr="001356F1" w:rsidRDefault="000F6F79" w:rsidP="000F6F79">
            <w:r>
              <w:rPr>
                <w:rStyle w:val="Firstpagetablebold"/>
              </w:rPr>
              <w:t>Approve</w:t>
            </w:r>
            <w:r w:rsidR="0097170F" w:rsidRPr="001356F1">
              <w:t xml:space="preserve"> </w:t>
            </w:r>
            <w:r>
              <w:t>the Corporate Procurement Strategy 2022-2025</w:t>
            </w:r>
          </w:p>
        </w:tc>
      </w:tr>
    </w:tbl>
    <w:p w14:paraId="53CB13E7"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C00E4D8" w14:textId="77777777" w:rsidTr="002F748B">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0C761D5" w14:textId="77777777" w:rsidR="00966D42" w:rsidRPr="00975B07" w:rsidRDefault="00966D42" w:rsidP="00263EA3">
            <w:pPr>
              <w:jc w:val="center"/>
            </w:pPr>
            <w:r w:rsidRPr="00745BF0">
              <w:rPr>
                <w:rStyle w:val="Firstpagetablebold"/>
              </w:rPr>
              <w:t>Appendices</w:t>
            </w:r>
          </w:p>
        </w:tc>
      </w:tr>
      <w:tr w:rsidR="00ED5860" w:rsidRPr="00975B07" w14:paraId="2340F707" w14:textId="77777777" w:rsidTr="002F748B">
        <w:tc>
          <w:tcPr>
            <w:tcW w:w="2438" w:type="dxa"/>
            <w:tcBorders>
              <w:top w:val="single" w:sz="8" w:space="0" w:color="000000"/>
              <w:left w:val="single" w:sz="8" w:space="0" w:color="000000"/>
              <w:bottom w:val="single" w:sz="8" w:space="0" w:color="000000"/>
              <w:right w:val="nil"/>
            </w:tcBorders>
            <w:shd w:val="clear" w:color="auto" w:fill="auto"/>
          </w:tcPr>
          <w:p w14:paraId="795822B5" w14:textId="77777777"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14:paraId="45387DDA" w14:textId="77777777" w:rsidR="00ED5860" w:rsidRPr="001356F1" w:rsidRDefault="000F6F79" w:rsidP="004A6D2F">
            <w:r>
              <w:t>Draft Corporate Procurement Strategy 2022 - 2025</w:t>
            </w:r>
          </w:p>
        </w:tc>
      </w:tr>
    </w:tbl>
    <w:p w14:paraId="62305AD1" w14:textId="77777777" w:rsidR="002F748B" w:rsidRDefault="002F748B" w:rsidP="004A6D2F">
      <w:pPr>
        <w:pStyle w:val="Heading1"/>
      </w:pPr>
    </w:p>
    <w:p w14:paraId="18A41023"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90BDD9D" w14:textId="3C4898C1" w:rsidR="00E87F7A" w:rsidRDefault="000F6F79" w:rsidP="002B6836">
      <w:pPr>
        <w:pStyle w:val="bParagraphtext"/>
      </w:pPr>
      <w:r>
        <w:t>Th</w:t>
      </w:r>
      <w:r w:rsidR="00FC59C2">
        <w:t>e current procurement strategy wa</w:t>
      </w:r>
      <w:r>
        <w:t>s due to end at the end of August 2022</w:t>
      </w:r>
      <w:r w:rsidR="003D0E3D">
        <w:t>.</w:t>
      </w:r>
    </w:p>
    <w:p w14:paraId="0741CB25" w14:textId="67077CAF" w:rsidR="000F6F79" w:rsidRDefault="00FC59C2" w:rsidP="002B6836">
      <w:pPr>
        <w:pStyle w:val="bParagraphtext"/>
      </w:pPr>
      <w:r>
        <w:t>A new three year</w:t>
      </w:r>
      <w:r w:rsidR="000F6F79">
        <w:t xml:space="preserve"> corporate procurement strategy (the strategy) is recommended to be</w:t>
      </w:r>
      <w:r>
        <w:t xml:space="preserve"> put</w:t>
      </w:r>
      <w:r w:rsidR="000F6F79">
        <w:t xml:space="preserve"> in</w:t>
      </w:r>
      <w:r>
        <w:t>to</w:t>
      </w:r>
      <w:r w:rsidR="000F6F79">
        <w:t xml:space="preserve"> place until 2025, a year after the corporate priorities are due to be reviewed.  This will allow a new strategy to be developed in-line with any updated corporate priorities in 2025.</w:t>
      </w:r>
    </w:p>
    <w:p w14:paraId="021B0EA1" w14:textId="77777777" w:rsidR="000F6F79" w:rsidRDefault="009F6E77" w:rsidP="002B6836">
      <w:pPr>
        <w:pStyle w:val="bParagraphtext"/>
      </w:pPr>
      <w:r>
        <w:t>A range of i</w:t>
      </w:r>
      <w:r w:rsidR="000F6F79">
        <w:t xml:space="preserve">nternal stakeholders </w:t>
      </w:r>
      <w:r>
        <w:t>have been engaged in formulation of the strategy and a</w:t>
      </w:r>
      <w:r w:rsidR="000F6F79">
        <w:t>ny feedback received has, where practical to do so, been incorporated into this draft.</w:t>
      </w:r>
    </w:p>
    <w:p w14:paraId="0B070098" w14:textId="1B369D0A" w:rsidR="002F748B" w:rsidRDefault="002F748B">
      <w:pPr>
        <w:spacing w:after="0"/>
      </w:pPr>
      <w:r>
        <w:br w:type="page"/>
      </w:r>
    </w:p>
    <w:p w14:paraId="630CF534" w14:textId="77777777" w:rsidR="00804DFF" w:rsidRDefault="00804DFF" w:rsidP="00804DFF">
      <w:pPr>
        <w:pStyle w:val="Heading1"/>
      </w:pPr>
      <w:r>
        <w:lastRenderedPageBreak/>
        <w:t>Key changes from the 2020 strategy</w:t>
      </w:r>
    </w:p>
    <w:p w14:paraId="77B27E02" w14:textId="5106CDBE" w:rsidR="00B616C6" w:rsidRPr="00B616C6" w:rsidRDefault="00B616C6" w:rsidP="00FC59C2">
      <w:pPr>
        <w:pStyle w:val="ListParagraph"/>
      </w:pPr>
      <w:r>
        <w:t>Below is a brief summary of the key changes from th</w:t>
      </w:r>
      <w:r w:rsidR="00FC59C2">
        <w:t>e 2020 Procurement Strategy which</w:t>
      </w:r>
      <w:r>
        <w:t xml:space="preserve"> will be</w:t>
      </w:r>
      <w:r w:rsidR="00FC59C2">
        <w:t xml:space="preserve"> introduced by the new strategy:</w:t>
      </w:r>
    </w:p>
    <w:p w14:paraId="233EBD69" w14:textId="73F18E77" w:rsidR="00804DFF" w:rsidRDefault="00804DFF" w:rsidP="00FC59C2">
      <w:pPr>
        <w:pStyle w:val="bParagraphtext"/>
        <w:numPr>
          <w:ilvl w:val="0"/>
          <w:numId w:val="35"/>
        </w:numPr>
        <w:ind w:left="714" w:hanging="266"/>
      </w:pPr>
      <w:r>
        <w:t xml:space="preserve">More detail related to </w:t>
      </w:r>
      <w:r w:rsidR="00871458">
        <w:t>social</w:t>
      </w:r>
      <w:r w:rsidR="00FC59C2">
        <w:t xml:space="preserve"> value commitments and outcomes;</w:t>
      </w:r>
    </w:p>
    <w:p w14:paraId="38F53C24" w14:textId="317DADEE" w:rsidR="00871458" w:rsidRDefault="00FC59C2" w:rsidP="00FC59C2">
      <w:pPr>
        <w:pStyle w:val="bParagraphtext"/>
        <w:numPr>
          <w:ilvl w:val="0"/>
          <w:numId w:val="35"/>
        </w:numPr>
        <w:ind w:left="714" w:hanging="266"/>
      </w:pPr>
      <w:r>
        <w:t>Social v</w:t>
      </w:r>
      <w:r w:rsidR="00871458">
        <w:t xml:space="preserve">alue flow chart and procurement statement replaced with a social value policy and </w:t>
      </w:r>
      <w:proofErr w:type="spellStart"/>
      <w:r w:rsidR="00871458">
        <w:t>OxTOMs</w:t>
      </w:r>
      <w:proofErr w:type="spellEnd"/>
      <w:r w:rsidR="00871458">
        <w:t xml:space="preserve"> (Oxford version of Themes Outcomes and Measures)</w:t>
      </w:r>
      <w:r>
        <w:t>;</w:t>
      </w:r>
    </w:p>
    <w:p w14:paraId="3310F723" w14:textId="65C78F60" w:rsidR="00871458" w:rsidRDefault="00871458" w:rsidP="00FC59C2">
      <w:pPr>
        <w:pStyle w:val="bParagraphtext"/>
        <w:numPr>
          <w:ilvl w:val="0"/>
          <w:numId w:val="35"/>
        </w:numPr>
        <w:ind w:left="714" w:hanging="266"/>
      </w:pPr>
      <w:r>
        <w:t>Steps towards sustainable procurement replaced with Sustainability in procurement and a sustainability impact assessment</w:t>
      </w:r>
      <w:r w:rsidR="00FC59C2">
        <w:t>;</w:t>
      </w:r>
    </w:p>
    <w:p w14:paraId="2CE5CD30" w14:textId="736A3546" w:rsidR="00871458" w:rsidRDefault="00871458" w:rsidP="00FC59C2">
      <w:pPr>
        <w:pStyle w:val="bParagraphtext"/>
        <w:numPr>
          <w:ilvl w:val="0"/>
          <w:numId w:val="35"/>
        </w:numPr>
        <w:ind w:left="714" w:hanging="266"/>
      </w:pPr>
      <w:r>
        <w:t>Application of equalities in procurement flow chart replaced with an Equality, Diversity and inclusion in procurement policy and impact assessment</w:t>
      </w:r>
      <w:r w:rsidR="00FC59C2">
        <w:t>;</w:t>
      </w:r>
    </w:p>
    <w:p w14:paraId="430854A9" w14:textId="55E197ED" w:rsidR="008954DF" w:rsidRPr="001356F1" w:rsidRDefault="00897132" w:rsidP="00FC59C2">
      <w:pPr>
        <w:pStyle w:val="bParagraphtext"/>
        <w:numPr>
          <w:ilvl w:val="0"/>
          <w:numId w:val="35"/>
        </w:numPr>
        <w:ind w:left="714" w:hanging="266"/>
      </w:pPr>
      <w:r>
        <w:t>Key performance indicators</w:t>
      </w:r>
      <w:r w:rsidR="00FC59C2">
        <w:t>.</w:t>
      </w:r>
    </w:p>
    <w:p w14:paraId="31A4AC24" w14:textId="77777777" w:rsidR="00633578" w:rsidRPr="002B6836" w:rsidRDefault="0097386A" w:rsidP="002B6836">
      <w:pPr>
        <w:pStyle w:val="Heading1"/>
      </w:pPr>
      <w:r>
        <w:t>Salient Points of the Strategy</w:t>
      </w:r>
    </w:p>
    <w:p w14:paraId="156CA544" w14:textId="50A07907" w:rsidR="00AE1684" w:rsidRDefault="003D0E3D" w:rsidP="00AE1684">
      <w:pPr>
        <w:pStyle w:val="bParagraphtext"/>
      </w:pPr>
      <w:r>
        <w:t>The S</w:t>
      </w:r>
      <w:r w:rsidR="0097386A">
        <w:t xml:space="preserve">trategy has </w:t>
      </w:r>
      <w:r w:rsidR="00897132">
        <w:t xml:space="preserve">links to </w:t>
      </w:r>
      <w:r w:rsidR="0097386A">
        <w:t xml:space="preserve">documents </w:t>
      </w:r>
      <w:r w:rsidR="00897132">
        <w:t>relating to</w:t>
      </w:r>
      <w:r w:rsidR="0097386A">
        <w:t xml:space="preserve"> certain areas such as</w:t>
      </w:r>
      <w:r w:rsidR="00FC59C2">
        <w:t>:</w:t>
      </w:r>
    </w:p>
    <w:p w14:paraId="040CE06C" w14:textId="77777777" w:rsidR="0097386A" w:rsidRDefault="0097386A" w:rsidP="0097386A">
      <w:pPr>
        <w:pStyle w:val="bParagraphtext"/>
        <w:numPr>
          <w:ilvl w:val="1"/>
          <w:numId w:val="14"/>
        </w:numPr>
      </w:pPr>
      <w:r>
        <w:t>Social Value</w:t>
      </w:r>
    </w:p>
    <w:p w14:paraId="7D0A43FB" w14:textId="67082F54" w:rsidR="0066475E" w:rsidRDefault="00C726D0" w:rsidP="00B200D0">
      <w:pPr>
        <w:pStyle w:val="bParagraphtext"/>
        <w:numPr>
          <w:ilvl w:val="2"/>
          <w:numId w:val="14"/>
        </w:numPr>
      </w:pPr>
      <w:r>
        <w:t>Social</w:t>
      </w:r>
      <w:r w:rsidR="0066475E">
        <w:t xml:space="preserve"> value policy</w:t>
      </w:r>
      <w:r w:rsidR="00E047F9">
        <w:t>.</w:t>
      </w:r>
    </w:p>
    <w:p w14:paraId="0DDEEF98" w14:textId="32AE8EFC" w:rsidR="0066475E" w:rsidRDefault="0066475E" w:rsidP="00B200D0">
      <w:pPr>
        <w:pStyle w:val="bParagraphtext"/>
        <w:numPr>
          <w:ilvl w:val="2"/>
          <w:numId w:val="14"/>
        </w:numPr>
      </w:pPr>
      <w:proofErr w:type="spellStart"/>
      <w:r>
        <w:t>OxTOMs</w:t>
      </w:r>
      <w:proofErr w:type="spellEnd"/>
      <w:r w:rsidR="00E047F9">
        <w:t>.</w:t>
      </w:r>
      <w:r>
        <w:t xml:space="preserve"> </w:t>
      </w:r>
    </w:p>
    <w:p w14:paraId="3C9A53FD" w14:textId="77777777" w:rsidR="0097386A" w:rsidRDefault="0097386A" w:rsidP="0097386A">
      <w:pPr>
        <w:pStyle w:val="bParagraphtext"/>
        <w:numPr>
          <w:ilvl w:val="1"/>
          <w:numId w:val="14"/>
        </w:numPr>
      </w:pPr>
      <w:r>
        <w:t>Sustainability</w:t>
      </w:r>
    </w:p>
    <w:p w14:paraId="0794EC7A" w14:textId="086AE28B" w:rsidR="0066475E" w:rsidRDefault="0066475E" w:rsidP="00B200D0">
      <w:pPr>
        <w:pStyle w:val="bParagraphtext"/>
        <w:numPr>
          <w:ilvl w:val="2"/>
          <w:numId w:val="14"/>
        </w:numPr>
      </w:pPr>
      <w:r>
        <w:t>Sustainability in Procurement policy</w:t>
      </w:r>
      <w:r w:rsidR="00E047F9">
        <w:t>.</w:t>
      </w:r>
    </w:p>
    <w:p w14:paraId="7740B672" w14:textId="3137EDB3" w:rsidR="0066475E" w:rsidRDefault="00C726D0" w:rsidP="00B200D0">
      <w:pPr>
        <w:pStyle w:val="bParagraphtext"/>
        <w:numPr>
          <w:ilvl w:val="2"/>
          <w:numId w:val="14"/>
        </w:numPr>
      </w:pPr>
      <w:r>
        <w:t>Sustainability</w:t>
      </w:r>
      <w:r w:rsidR="0066475E">
        <w:t xml:space="preserve"> impact assessment for procurement</w:t>
      </w:r>
      <w:r w:rsidR="00E047F9">
        <w:t>.</w:t>
      </w:r>
    </w:p>
    <w:p w14:paraId="08A4211D" w14:textId="77777777" w:rsidR="0097386A" w:rsidRDefault="00E740F7" w:rsidP="0097386A">
      <w:pPr>
        <w:pStyle w:val="bParagraphtext"/>
        <w:numPr>
          <w:ilvl w:val="1"/>
          <w:numId w:val="14"/>
        </w:numPr>
      </w:pPr>
      <w:r>
        <w:t xml:space="preserve">Equality, </w:t>
      </w:r>
      <w:r w:rsidR="0097386A">
        <w:t>Diversity</w:t>
      </w:r>
      <w:r>
        <w:t xml:space="preserve"> and Inclusion</w:t>
      </w:r>
      <w:r w:rsidR="0066475E">
        <w:t xml:space="preserve"> (EDI)</w:t>
      </w:r>
    </w:p>
    <w:p w14:paraId="1B970604" w14:textId="73FBAD2B" w:rsidR="0066475E" w:rsidRDefault="0066475E" w:rsidP="00B200D0">
      <w:pPr>
        <w:pStyle w:val="bParagraphtext"/>
        <w:numPr>
          <w:ilvl w:val="2"/>
          <w:numId w:val="14"/>
        </w:numPr>
      </w:pPr>
      <w:r>
        <w:t>EDI impact assessment for procurement</w:t>
      </w:r>
      <w:r w:rsidR="00E047F9">
        <w:t>.</w:t>
      </w:r>
    </w:p>
    <w:p w14:paraId="0BCE8EF0" w14:textId="77777777" w:rsidR="0097386A" w:rsidRDefault="0097386A" w:rsidP="0097386A">
      <w:pPr>
        <w:pStyle w:val="bParagraphtext"/>
        <w:numPr>
          <w:ilvl w:val="1"/>
          <w:numId w:val="14"/>
        </w:numPr>
      </w:pPr>
      <w:r>
        <w:t>Contract Management</w:t>
      </w:r>
    </w:p>
    <w:p w14:paraId="0E4E4B9B" w14:textId="16A9C986" w:rsidR="0066475E" w:rsidRDefault="0066475E" w:rsidP="00B200D0">
      <w:pPr>
        <w:pStyle w:val="bParagraphtext"/>
        <w:numPr>
          <w:ilvl w:val="2"/>
          <w:numId w:val="14"/>
        </w:numPr>
      </w:pPr>
      <w:r>
        <w:t>Contract Management Hand over document</w:t>
      </w:r>
      <w:r w:rsidR="00E047F9">
        <w:t>.</w:t>
      </w:r>
    </w:p>
    <w:p w14:paraId="6CB7388C" w14:textId="5BD374D3" w:rsidR="0066475E" w:rsidRDefault="0066475E" w:rsidP="00B200D0">
      <w:pPr>
        <w:pStyle w:val="bParagraphtext"/>
        <w:numPr>
          <w:ilvl w:val="2"/>
          <w:numId w:val="14"/>
        </w:numPr>
      </w:pPr>
      <w:r>
        <w:t>Service Level and Key Performance</w:t>
      </w:r>
      <w:r w:rsidR="00804DFF">
        <w:t xml:space="preserve"> Indicator</w:t>
      </w:r>
      <w:r>
        <w:t xml:space="preserve"> document</w:t>
      </w:r>
      <w:r w:rsidR="00E047F9">
        <w:t>.</w:t>
      </w:r>
    </w:p>
    <w:p w14:paraId="4C013863" w14:textId="376AE3D6" w:rsidR="0066475E" w:rsidRDefault="0066475E" w:rsidP="00B200D0">
      <w:pPr>
        <w:pStyle w:val="bParagraphtext"/>
        <w:numPr>
          <w:ilvl w:val="2"/>
          <w:numId w:val="14"/>
        </w:numPr>
      </w:pPr>
      <w:r>
        <w:t xml:space="preserve">Contract Management </w:t>
      </w:r>
      <w:r w:rsidR="00804DFF">
        <w:t>lifecyc</w:t>
      </w:r>
      <w:r>
        <w:t>le</w:t>
      </w:r>
      <w:r w:rsidR="00E047F9">
        <w:t>.</w:t>
      </w:r>
    </w:p>
    <w:p w14:paraId="696F3C9E" w14:textId="77777777" w:rsidR="0097386A" w:rsidRDefault="003D0E3D" w:rsidP="0097386A">
      <w:pPr>
        <w:pStyle w:val="bParagraphtext"/>
        <w:numPr>
          <w:ilvl w:val="1"/>
          <w:numId w:val="14"/>
        </w:numPr>
        <w:rPr>
          <w:rStyle w:val="ListParagraphChar"/>
        </w:rPr>
      </w:pPr>
      <w:r>
        <w:rPr>
          <w:rStyle w:val="ListParagraphChar"/>
        </w:rPr>
        <w:t xml:space="preserve">Procurement </w:t>
      </w:r>
      <w:r w:rsidR="00E740F7">
        <w:rPr>
          <w:rStyle w:val="ListParagraphChar"/>
        </w:rPr>
        <w:t>Capabilities</w:t>
      </w:r>
    </w:p>
    <w:p w14:paraId="6B755FAC" w14:textId="353330EE" w:rsidR="0066475E" w:rsidRDefault="00804DFF" w:rsidP="00B200D0">
      <w:pPr>
        <w:pStyle w:val="bParagraphtext"/>
        <w:numPr>
          <w:ilvl w:val="2"/>
          <w:numId w:val="14"/>
        </w:numPr>
        <w:rPr>
          <w:rStyle w:val="ListParagraphChar"/>
        </w:rPr>
      </w:pPr>
      <w:r>
        <w:rPr>
          <w:rStyle w:val="ListParagraphChar"/>
        </w:rPr>
        <w:t>Key skill requirements</w:t>
      </w:r>
      <w:r w:rsidR="0066475E">
        <w:rPr>
          <w:rStyle w:val="ListParagraphChar"/>
        </w:rPr>
        <w:t xml:space="preserve"> </w:t>
      </w:r>
      <w:r>
        <w:rPr>
          <w:rStyle w:val="ListParagraphChar"/>
        </w:rPr>
        <w:t>for</w:t>
      </w:r>
      <w:r w:rsidR="0066475E">
        <w:rPr>
          <w:rStyle w:val="ListParagraphChar"/>
        </w:rPr>
        <w:t xml:space="preserve"> procurement</w:t>
      </w:r>
      <w:r w:rsidR="00E047F9">
        <w:rPr>
          <w:rStyle w:val="ListParagraphChar"/>
        </w:rPr>
        <w:t>.</w:t>
      </w:r>
      <w:r w:rsidR="0066475E">
        <w:rPr>
          <w:rStyle w:val="ListParagraphChar"/>
        </w:rPr>
        <w:t xml:space="preserve"> </w:t>
      </w:r>
    </w:p>
    <w:p w14:paraId="10E4475E" w14:textId="77777777" w:rsidR="00E740F7" w:rsidRDefault="00E740F7" w:rsidP="0097386A">
      <w:pPr>
        <w:pStyle w:val="bParagraphtext"/>
        <w:numPr>
          <w:ilvl w:val="1"/>
          <w:numId w:val="14"/>
        </w:numPr>
        <w:rPr>
          <w:rStyle w:val="ListParagraphChar"/>
        </w:rPr>
      </w:pPr>
      <w:r>
        <w:rPr>
          <w:rStyle w:val="ListParagraphChar"/>
        </w:rPr>
        <w:t>Key statistics and trends</w:t>
      </w:r>
    </w:p>
    <w:p w14:paraId="20929A9F" w14:textId="77777777" w:rsidR="00804DFF" w:rsidRDefault="00804DFF" w:rsidP="00B200D0">
      <w:pPr>
        <w:pStyle w:val="bParagraphtext"/>
        <w:numPr>
          <w:ilvl w:val="2"/>
          <w:numId w:val="14"/>
        </w:numPr>
        <w:rPr>
          <w:rStyle w:val="ListParagraphChar"/>
        </w:rPr>
      </w:pPr>
      <w:r>
        <w:rPr>
          <w:rStyle w:val="ListParagraphChar"/>
        </w:rPr>
        <w:t>Last 3 years spend data</w:t>
      </w:r>
      <w:r w:rsidR="00E047F9">
        <w:rPr>
          <w:rStyle w:val="ListParagraphChar"/>
        </w:rPr>
        <w:t>.</w:t>
      </w:r>
    </w:p>
    <w:p w14:paraId="33428574" w14:textId="77777777" w:rsidR="00804DFF" w:rsidRDefault="00804DFF" w:rsidP="00B200D0">
      <w:pPr>
        <w:pStyle w:val="bParagraphtext"/>
        <w:numPr>
          <w:ilvl w:val="2"/>
          <w:numId w:val="14"/>
        </w:numPr>
        <w:rPr>
          <w:rStyle w:val="ListParagraphChar"/>
        </w:rPr>
      </w:pPr>
      <w:r>
        <w:rPr>
          <w:rStyle w:val="ListParagraphChar"/>
        </w:rPr>
        <w:t>Small / Medium Enterprise spend data</w:t>
      </w:r>
      <w:r w:rsidR="00E047F9">
        <w:rPr>
          <w:rStyle w:val="ListParagraphChar"/>
        </w:rPr>
        <w:t>.</w:t>
      </w:r>
    </w:p>
    <w:p w14:paraId="1A0675C1" w14:textId="77777777" w:rsidR="00804DFF" w:rsidRDefault="00804DFF" w:rsidP="00B200D0">
      <w:pPr>
        <w:pStyle w:val="bParagraphtext"/>
        <w:numPr>
          <w:ilvl w:val="2"/>
          <w:numId w:val="14"/>
        </w:numPr>
        <w:rPr>
          <w:rStyle w:val="ListParagraphChar"/>
        </w:rPr>
      </w:pPr>
      <w:r>
        <w:rPr>
          <w:rStyle w:val="ListParagraphChar"/>
        </w:rPr>
        <w:t>Local spend data</w:t>
      </w:r>
      <w:r w:rsidR="00E047F9">
        <w:rPr>
          <w:rStyle w:val="ListParagraphChar"/>
        </w:rPr>
        <w:t>.</w:t>
      </w:r>
    </w:p>
    <w:p w14:paraId="04E032F3" w14:textId="77777777" w:rsidR="00804DFF" w:rsidRDefault="00804DFF" w:rsidP="00B200D0">
      <w:pPr>
        <w:pStyle w:val="bParagraphtext"/>
        <w:numPr>
          <w:ilvl w:val="2"/>
          <w:numId w:val="14"/>
        </w:numPr>
        <w:rPr>
          <w:rStyle w:val="ListParagraphChar"/>
        </w:rPr>
      </w:pPr>
      <w:r>
        <w:rPr>
          <w:rStyle w:val="ListParagraphChar"/>
        </w:rPr>
        <w:t>Contract Resister and Procurement Pipeline information</w:t>
      </w:r>
      <w:r w:rsidR="00E047F9">
        <w:rPr>
          <w:rStyle w:val="ListParagraphChar"/>
        </w:rPr>
        <w:t>.</w:t>
      </w:r>
    </w:p>
    <w:p w14:paraId="280F52D8" w14:textId="77777777" w:rsidR="00804DFF" w:rsidRPr="002B6836" w:rsidRDefault="00804DFF" w:rsidP="00B200D0">
      <w:pPr>
        <w:pStyle w:val="bParagraphtext"/>
        <w:numPr>
          <w:ilvl w:val="2"/>
          <w:numId w:val="14"/>
        </w:numPr>
        <w:rPr>
          <w:rStyle w:val="ListParagraphChar"/>
        </w:rPr>
      </w:pPr>
      <w:r>
        <w:rPr>
          <w:rStyle w:val="ListParagraphChar"/>
        </w:rPr>
        <w:t>Exemption data</w:t>
      </w:r>
      <w:r w:rsidR="00E047F9">
        <w:rPr>
          <w:rStyle w:val="ListParagraphChar"/>
        </w:rPr>
        <w:t>.</w:t>
      </w:r>
    </w:p>
    <w:p w14:paraId="26B9C875" w14:textId="77777777" w:rsidR="00E87F7A" w:rsidRPr="001356F1" w:rsidRDefault="00E87F7A" w:rsidP="002B6836">
      <w:pPr>
        <w:pStyle w:val="Heading1"/>
      </w:pPr>
      <w:r w:rsidRPr="001356F1">
        <w:t xml:space="preserve">Other implications </w:t>
      </w:r>
    </w:p>
    <w:p w14:paraId="404BECBF" w14:textId="77777777" w:rsidR="00F865A3" w:rsidRDefault="00804DFF" w:rsidP="000A0DCA">
      <w:pPr>
        <w:pStyle w:val="bParagraphtext"/>
      </w:pPr>
      <w:r>
        <w:t>There are no known implications.</w:t>
      </w:r>
    </w:p>
    <w:p w14:paraId="374FD7A3" w14:textId="77777777" w:rsidR="00FC59C2" w:rsidRDefault="00FC59C2" w:rsidP="00FC59C2">
      <w:pPr>
        <w:pStyle w:val="bParagraphtext"/>
        <w:numPr>
          <w:ilvl w:val="0"/>
          <w:numId w:val="0"/>
        </w:numPr>
      </w:pPr>
    </w:p>
    <w:p w14:paraId="3BC636BA" w14:textId="77777777" w:rsidR="0040736F" w:rsidRPr="002B6836" w:rsidRDefault="002329CF" w:rsidP="002B6836">
      <w:pPr>
        <w:pStyle w:val="Heading1"/>
      </w:pPr>
      <w:r w:rsidRPr="002B6836">
        <w:lastRenderedPageBreak/>
        <w:t>Financial implications</w:t>
      </w:r>
    </w:p>
    <w:p w14:paraId="3E2E4128" w14:textId="77777777" w:rsidR="000D423E" w:rsidRDefault="000D423E" w:rsidP="000D423E">
      <w:pPr>
        <w:pStyle w:val="bParagraphtext"/>
      </w:pPr>
      <w:r>
        <w:t>Whilst there are no direct financial implications arising from the agreement of the Strategy, clearly the absence of an agreed strategy could lead to increased costs being incurred by the Council, or indeed missed opportunities.</w:t>
      </w:r>
    </w:p>
    <w:p w14:paraId="0F866F3B" w14:textId="6876C769" w:rsidR="000D423E" w:rsidRDefault="000D423E" w:rsidP="00405C09">
      <w:pPr>
        <w:pStyle w:val="bParagraphtext"/>
      </w:pPr>
      <w:r>
        <w:t xml:space="preserve">It is vital that the wholly owned companies </w:t>
      </w:r>
      <w:r w:rsidR="00405C09" w:rsidRPr="00405C09">
        <w:t xml:space="preserve">(Oxford Direct Services Limited (ODSL), Oxford Direct Services Trading Limited (ODSTL), Oxford City Housing Limited (OCHL), and Oxford City Housing Development Limited (OCHDL )) </w:t>
      </w:r>
      <w:r>
        <w:t xml:space="preserve">work with the Council in relation to procurement </w:t>
      </w:r>
      <w:r w:rsidR="002C02D3">
        <w:t xml:space="preserve">in order </w:t>
      </w:r>
      <w:r>
        <w:t>to ensure that there is not a duplication of the tendering</w:t>
      </w:r>
      <w:r w:rsidR="000A0DCA">
        <w:t xml:space="preserve"> process</w:t>
      </w:r>
      <w:r>
        <w:t xml:space="preserve"> and </w:t>
      </w:r>
      <w:r w:rsidR="000A0DCA">
        <w:t>awarding of</w:t>
      </w:r>
      <w:r>
        <w:t xml:space="preserve"> contracts offering the same goods, services or works potentially disaggregating spend and diluting the financial savings arising from Group buying power.</w:t>
      </w:r>
    </w:p>
    <w:p w14:paraId="3365D9CA" w14:textId="2FCCF4CE" w:rsidR="000D423E" w:rsidRDefault="000D423E" w:rsidP="000D423E">
      <w:pPr>
        <w:pStyle w:val="bParagraphtext"/>
      </w:pPr>
      <w:r>
        <w:t>It is also important that all the Council</w:t>
      </w:r>
      <w:r w:rsidR="00FC59C2">
        <w:t>’</w:t>
      </w:r>
      <w:r>
        <w:t>s companies are considered in all procurement</w:t>
      </w:r>
      <w:r w:rsidR="000A0DCA">
        <w:t>s</w:t>
      </w:r>
      <w:r>
        <w:t xml:space="preserve"> and named to co-use the contracts where it is deemed</w:t>
      </w:r>
      <w:r w:rsidR="002C02D3">
        <w:t xml:space="preserve"> practical to do so, reducing on-</w:t>
      </w:r>
      <w:r>
        <w:t>costs and hopefully driving more value for money for all the council owned companies.</w:t>
      </w:r>
    </w:p>
    <w:p w14:paraId="6560EC6D" w14:textId="77777777" w:rsidR="0040736F" w:rsidRPr="001356F1" w:rsidRDefault="00DA614B" w:rsidP="004A6D2F">
      <w:pPr>
        <w:pStyle w:val="Heading1"/>
      </w:pPr>
      <w:r w:rsidRPr="001356F1">
        <w:t>Legal issues</w:t>
      </w:r>
    </w:p>
    <w:p w14:paraId="0A2E5E01" w14:textId="44E1035F" w:rsidR="000D423E" w:rsidRDefault="000D423E" w:rsidP="00D07A98">
      <w:pPr>
        <w:pStyle w:val="bParagraphtext"/>
      </w:pPr>
      <w:r>
        <w:t>There are no known legal implications of adopting the strategy.  However adopting an up to date procurement strategy will assist the Council to be mindful of and comply with the relevant legislative framework.  Procurement operates in a highly regulated environment governed by the Council</w:t>
      </w:r>
      <w:r w:rsidR="002C02D3">
        <w:t>’</w:t>
      </w:r>
      <w:r>
        <w:t>s internal procedures and rules such as the Contract Rules in the Constitution and legislation such as the UK Public Contract Regulations 2015, the Concession Contracts Regulations 2016 and the Utilities Contracts Regulations 2016 (soon to become one legal framework (2023)).</w:t>
      </w:r>
      <w:r w:rsidR="00B616C6">
        <w:t xml:space="preserve"> The Strategy has also been prepared (so far as possible) to reflect changes that the Council anticipates may be required to c</w:t>
      </w:r>
      <w:r w:rsidR="002C02D3">
        <w:t>omply with the Procurement Bill</w:t>
      </w:r>
      <w:r w:rsidR="00B616C6">
        <w:t xml:space="preserve"> when this comes into force next year. The Procurement Bill is currently going through parliament and is expected to become law during the course of 2023. The government has indicated that there will be </w:t>
      </w:r>
      <w:r w:rsidR="00B616C6" w:rsidRPr="00B616C6">
        <w:t xml:space="preserve">a six month transition period to allow authorities and suppliers </w:t>
      </w:r>
      <w:r w:rsidR="00B616C6">
        <w:t xml:space="preserve">time to </w:t>
      </w:r>
      <w:r w:rsidR="00B616C6" w:rsidRPr="00B616C6">
        <w:t>prepare</w:t>
      </w:r>
      <w:r w:rsidR="00B616C6">
        <w:t xml:space="preserve"> for any changes introduced by the Procurement </w:t>
      </w:r>
      <w:r w:rsidR="00B200D0">
        <w:t>Bill</w:t>
      </w:r>
      <w:r w:rsidR="00B200D0" w:rsidRPr="00B616C6">
        <w:t>.</w:t>
      </w:r>
      <w:r w:rsidR="00B200D0">
        <w:t xml:space="preserve"> The</w:t>
      </w:r>
      <w:r>
        <w:t xml:space="preserve"> Public Services (Social Value) Act 2012 will be applicable to pre-procurement procedures and the Council must consider how any services it is considering procuring might improve social priorities and the wellbeing of the service area.</w:t>
      </w:r>
    </w:p>
    <w:p w14:paraId="2FD8F3A1" w14:textId="77777777" w:rsidR="002329CF" w:rsidRPr="001356F1" w:rsidRDefault="002329CF" w:rsidP="004A6D2F">
      <w:pPr>
        <w:pStyle w:val="Heading1"/>
      </w:pPr>
      <w:r w:rsidRPr="001356F1">
        <w:t>Level of risk</w:t>
      </w:r>
    </w:p>
    <w:p w14:paraId="310721DC" w14:textId="77777777" w:rsidR="00BC69A4" w:rsidRPr="002B6836" w:rsidRDefault="000D423E" w:rsidP="002B6836">
      <w:pPr>
        <w:pStyle w:val="bParagraphtext"/>
      </w:pPr>
      <w:r>
        <w:t>There are no known risks.</w:t>
      </w:r>
    </w:p>
    <w:p w14:paraId="79AABB80" w14:textId="77777777" w:rsidR="002329CF" w:rsidRPr="001356F1" w:rsidRDefault="002329CF" w:rsidP="0050321C">
      <w:pPr>
        <w:pStyle w:val="Heading1"/>
      </w:pPr>
      <w:r w:rsidRPr="001356F1">
        <w:t xml:space="preserve">Equalities impact </w:t>
      </w:r>
    </w:p>
    <w:p w14:paraId="55638D27" w14:textId="644F9163" w:rsidR="00FB3B71" w:rsidRPr="002C02D3" w:rsidRDefault="002C02D3" w:rsidP="002C02D3">
      <w:pPr>
        <w:pStyle w:val="bParagraphtext"/>
      </w:pPr>
      <w:r>
        <w:t>There are no known e</w:t>
      </w:r>
      <w:r w:rsidR="000D423E">
        <w:t>qualities impact</w:t>
      </w:r>
      <w:r>
        <w:t>s;</w:t>
      </w:r>
      <w:r w:rsidR="000D423E">
        <w:t xml:space="preserve"> however</w:t>
      </w:r>
      <w:r>
        <w:t>, e</w:t>
      </w:r>
      <w:r w:rsidR="000D423E">
        <w:t>qualities in proc</w:t>
      </w:r>
      <w:r>
        <w:t>urement is included within the s</w:t>
      </w:r>
      <w:r w:rsidR="000D423E">
        <w:t>trategy.</w:t>
      </w:r>
    </w:p>
    <w:p w14:paraId="672AF92B" w14:textId="77777777" w:rsidR="00FB3B71" w:rsidRDefault="00FB3B71" w:rsidP="00FB3B71">
      <w:pPr>
        <w:pStyle w:val="bParagraphtext"/>
        <w:numPr>
          <w:ilvl w:val="0"/>
          <w:numId w:val="0"/>
        </w:numPr>
      </w:pPr>
      <w:r w:rsidRPr="00FB3B71">
        <w:rPr>
          <w:b/>
        </w:rPr>
        <w:t xml:space="preserve">Environmental Impact Assessment </w:t>
      </w:r>
    </w:p>
    <w:p w14:paraId="5081B8C7" w14:textId="6375D804" w:rsidR="00FB3B71" w:rsidRPr="002C02D3" w:rsidRDefault="000D423E" w:rsidP="002C02D3">
      <w:pPr>
        <w:pStyle w:val="bParagraphtext"/>
      </w:pPr>
      <w:r>
        <w:t xml:space="preserve">There </w:t>
      </w:r>
      <w:r w:rsidR="000A0DCA">
        <w:t xml:space="preserve">is </w:t>
      </w:r>
      <w:r w:rsidR="002C02D3">
        <w:t>no known environmental r</w:t>
      </w:r>
      <w:r w:rsidR="000A0DCA">
        <w:t>isk</w:t>
      </w:r>
      <w:r>
        <w:t>.</w:t>
      </w:r>
    </w:p>
    <w:p w14:paraId="1B9A991D" w14:textId="77777777" w:rsidR="00FB3B71" w:rsidRPr="00FB3B71" w:rsidRDefault="00FB3B71" w:rsidP="00FB3B71">
      <w:pPr>
        <w:pStyle w:val="bParagraphtext"/>
        <w:numPr>
          <w:ilvl w:val="0"/>
          <w:numId w:val="0"/>
        </w:numPr>
        <w:rPr>
          <w:b/>
        </w:rPr>
      </w:pPr>
      <w:r w:rsidRPr="00FB3B71">
        <w:rPr>
          <w:b/>
        </w:rPr>
        <w:t>Conclusion</w:t>
      </w:r>
    </w:p>
    <w:p w14:paraId="14F0B9D1" w14:textId="426BCAFE" w:rsidR="00E206D6" w:rsidRPr="002B6836" w:rsidRDefault="000A0DCA" w:rsidP="002B6836">
      <w:pPr>
        <w:pStyle w:val="bParagraphtext"/>
      </w:pPr>
      <w:r>
        <w:t>The Strategy does not replace any</w:t>
      </w:r>
      <w:r w:rsidR="002C02D3">
        <w:t xml:space="preserve"> of the</w:t>
      </w:r>
      <w:r>
        <w:t xml:space="preserve"> Council</w:t>
      </w:r>
      <w:r w:rsidR="002C02D3">
        <w:t>’s</w:t>
      </w:r>
      <w:r>
        <w:t xml:space="preserve"> internal rules (Constitution section 19) or externa</w:t>
      </w:r>
      <w:r w:rsidR="001B2771">
        <w:t>l rules (</w:t>
      </w:r>
      <w:r w:rsidR="00011C5D">
        <w:t xml:space="preserve">Statutory </w:t>
      </w:r>
      <w:r>
        <w:t>Regulations</w:t>
      </w:r>
      <w:r w:rsidR="001B2771">
        <w:t xml:space="preserve">).  It enhances and provides </w:t>
      </w:r>
      <w:r w:rsidR="001B2771">
        <w:lastRenderedPageBreak/>
        <w:t>guidance and support for internal stakeholders and sets out how procurement will support the Council</w:t>
      </w:r>
      <w:r w:rsidR="002C02D3">
        <w:t>’s</w:t>
      </w:r>
      <w:r w:rsidR="001B2771">
        <w:t xml:space="preserve"> priorities.</w:t>
      </w:r>
    </w:p>
    <w:p w14:paraId="721536F4" w14:textId="77777777" w:rsidR="00E206D6" w:rsidRPr="001356F1" w:rsidRDefault="00E206D6" w:rsidP="00E206D6">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5A1BAD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9CF6BC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5666E4A" w14:textId="77777777" w:rsidR="00E87F7A" w:rsidRPr="001356F1" w:rsidRDefault="000D423E" w:rsidP="00A46E98">
            <w:r>
              <w:t>Annette Osborne</w:t>
            </w:r>
          </w:p>
        </w:tc>
      </w:tr>
      <w:tr w:rsidR="00DF093E" w:rsidRPr="001356F1" w14:paraId="7862AE6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888A4A9"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D21E533" w14:textId="77777777" w:rsidR="00E87F7A" w:rsidRPr="001356F1" w:rsidRDefault="000D423E" w:rsidP="00A46E98">
            <w:r>
              <w:t>Procurement Manager</w:t>
            </w:r>
          </w:p>
        </w:tc>
      </w:tr>
      <w:tr w:rsidR="00DF093E" w:rsidRPr="001356F1" w14:paraId="10B8E5C0" w14:textId="77777777" w:rsidTr="00A46E98">
        <w:trPr>
          <w:cantSplit/>
          <w:trHeight w:val="396"/>
        </w:trPr>
        <w:tc>
          <w:tcPr>
            <w:tcW w:w="3969" w:type="dxa"/>
            <w:tcBorders>
              <w:top w:val="nil"/>
              <w:left w:val="single" w:sz="8" w:space="0" w:color="000000"/>
              <w:bottom w:val="nil"/>
              <w:right w:val="nil"/>
            </w:tcBorders>
            <w:shd w:val="clear" w:color="auto" w:fill="auto"/>
          </w:tcPr>
          <w:p w14:paraId="7CC91C8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A57432D" w14:textId="77777777" w:rsidR="00E87F7A" w:rsidRPr="001356F1" w:rsidRDefault="000D423E" w:rsidP="00A46E98">
            <w:r>
              <w:t>Financial Services</w:t>
            </w:r>
          </w:p>
        </w:tc>
      </w:tr>
      <w:tr w:rsidR="00DF093E" w:rsidRPr="001356F1" w14:paraId="69A7EDFD" w14:textId="77777777" w:rsidTr="00A46E98">
        <w:trPr>
          <w:cantSplit/>
          <w:trHeight w:val="396"/>
        </w:trPr>
        <w:tc>
          <w:tcPr>
            <w:tcW w:w="3969" w:type="dxa"/>
            <w:tcBorders>
              <w:top w:val="nil"/>
              <w:left w:val="single" w:sz="8" w:space="0" w:color="000000"/>
              <w:bottom w:val="nil"/>
              <w:right w:val="nil"/>
            </w:tcBorders>
            <w:shd w:val="clear" w:color="auto" w:fill="auto"/>
          </w:tcPr>
          <w:p w14:paraId="2052A66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DC6AB57" w14:textId="77777777" w:rsidR="00E87F7A" w:rsidRPr="001356F1" w:rsidRDefault="00E87F7A" w:rsidP="000D423E">
            <w:r w:rsidRPr="001356F1">
              <w:t xml:space="preserve">01865 </w:t>
            </w:r>
            <w:r w:rsidR="000D423E">
              <w:t>335498</w:t>
            </w:r>
            <w:r w:rsidRPr="001356F1">
              <w:t xml:space="preserve"> </w:t>
            </w:r>
          </w:p>
        </w:tc>
      </w:tr>
      <w:tr w:rsidR="005570B5" w:rsidRPr="001356F1" w14:paraId="7FF2D07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A61E46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883B63B" w14:textId="77777777" w:rsidR="000D423E" w:rsidRPr="001356F1" w:rsidRDefault="000D423E" w:rsidP="00A46E98">
            <w:pPr>
              <w:rPr>
                <w:rStyle w:val="Hyperlink"/>
                <w:color w:val="000000"/>
              </w:rPr>
            </w:pPr>
            <w:r>
              <w:rPr>
                <w:rStyle w:val="Hyperlink"/>
                <w:color w:val="000000"/>
              </w:rPr>
              <w:t>aosborne@oxford.gov.uk</w:t>
            </w:r>
          </w:p>
        </w:tc>
      </w:tr>
    </w:tbl>
    <w:p w14:paraId="21348009" w14:textId="77777777" w:rsidR="00433B96" w:rsidRPr="001356F1" w:rsidRDefault="00433B96" w:rsidP="004A6D2F"/>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B56BAF4" w14:textId="77777777" w:rsidTr="002C02D3">
        <w:tc>
          <w:tcPr>
            <w:tcW w:w="8931" w:type="dxa"/>
            <w:tcBorders>
              <w:top w:val="single" w:sz="4" w:space="0" w:color="auto"/>
              <w:left w:val="single" w:sz="4" w:space="0" w:color="auto"/>
              <w:bottom w:val="single" w:sz="8" w:space="0" w:color="000000"/>
              <w:right w:val="single" w:sz="4" w:space="0" w:color="auto"/>
            </w:tcBorders>
            <w:shd w:val="clear" w:color="auto" w:fill="auto"/>
          </w:tcPr>
          <w:p w14:paraId="7620973B"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A179B71" w14:textId="77777777" w:rsidR="00CE4C87" w:rsidRDefault="00CE4C87" w:rsidP="0093067A"/>
    <w:p w14:paraId="21C043D0" w14:textId="77777777" w:rsidR="004456DD" w:rsidRPr="009E51FC" w:rsidRDefault="004456DD" w:rsidP="0093067A"/>
    <w:sectPr w:rsidR="004456DD" w:rsidRPr="009E51FC" w:rsidSect="002B6836">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1BBDB" w14:textId="77777777" w:rsidR="005273D0" w:rsidRDefault="005273D0" w:rsidP="004A6D2F">
      <w:r>
        <w:separator/>
      </w:r>
    </w:p>
  </w:endnote>
  <w:endnote w:type="continuationSeparator" w:id="0">
    <w:p w14:paraId="4842F2C0" w14:textId="77777777" w:rsidR="005273D0" w:rsidRDefault="005273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D3FA" w14:textId="77777777" w:rsidR="00364FAD" w:rsidRDefault="00364FAD" w:rsidP="004A6D2F">
    <w:pPr>
      <w:pStyle w:val="Footer"/>
    </w:pPr>
    <w:r>
      <w:t>Do not use a footer or page numbers.</w:t>
    </w:r>
  </w:p>
  <w:p w14:paraId="50DA0F7C" w14:textId="77777777" w:rsidR="00364FAD" w:rsidRDefault="00364FAD" w:rsidP="004A6D2F">
    <w:pPr>
      <w:pStyle w:val="Footer"/>
    </w:pPr>
  </w:p>
  <w:p w14:paraId="5890F6F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38DD" w14:textId="44736D58"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3CF3" w14:textId="77777777" w:rsidR="005273D0" w:rsidRDefault="005273D0" w:rsidP="004A6D2F">
      <w:r>
        <w:separator/>
      </w:r>
    </w:p>
  </w:footnote>
  <w:footnote w:type="continuationSeparator" w:id="0">
    <w:p w14:paraId="4A2AC970" w14:textId="77777777" w:rsidR="005273D0" w:rsidRDefault="005273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1BA61" w14:textId="77777777" w:rsidR="00D5547E" w:rsidRDefault="00C05260" w:rsidP="00D5547E">
    <w:pPr>
      <w:pStyle w:val="Header"/>
      <w:jc w:val="right"/>
    </w:pPr>
    <w:r>
      <w:rPr>
        <w:noProof/>
      </w:rPr>
      <w:drawing>
        <wp:inline distT="0" distB="0" distL="0" distR="0" wp14:anchorId="10EA0345" wp14:editId="7C8C2A4E">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2487"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3AF766B"/>
    <w:multiLevelType w:val="hybridMultilevel"/>
    <w:tmpl w:val="75BC31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11C5D"/>
    <w:rsid w:val="000314D7"/>
    <w:rsid w:val="00034054"/>
    <w:rsid w:val="00045F8B"/>
    <w:rsid w:val="00046D2B"/>
    <w:rsid w:val="00056263"/>
    <w:rsid w:val="00064D8A"/>
    <w:rsid w:val="00064F82"/>
    <w:rsid w:val="00066510"/>
    <w:rsid w:val="00077523"/>
    <w:rsid w:val="000A0DCA"/>
    <w:rsid w:val="000B1DFC"/>
    <w:rsid w:val="000C089F"/>
    <w:rsid w:val="000C3928"/>
    <w:rsid w:val="000C5E8E"/>
    <w:rsid w:val="000D423E"/>
    <w:rsid w:val="000F4751"/>
    <w:rsid w:val="000F6F79"/>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2771"/>
    <w:rsid w:val="001B42C3"/>
    <w:rsid w:val="001C5D5E"/>
    <w:rsid w:val="001D678D"/>
    <w:rsid w:val="001E03F8"/>
    <w:rsid w:val="001E1678"/>
    <w:rsid w:val="001E3376"/>
    <w:rsid w:val="001E52AC"/>
    <w:rsid w:val="002069B3"/>
    <w:rsid w:val="002329CF"/>
    <w:rsid w:val="00232F5B"/>
    <w:rsid w:val="00247C29"/>
    <w:rsid w:val="00260467"/>
    <w:rsid w:val="00263EA3"/>
    <w:rsid w:val="00284F85"/>
    <w:rsid w:val="002870C3"/>
    <w:rsid w:val="00290915"/>
    <w:rsid w:val="002A22E2"/>
    <w:rsid w:val="002B6836"/>
    <w:rsid w:val="002C02D3"/>
    <w:rsid w:val="002C64F7"/>
    <w:rsid w:val="002F41F2"/>
    <w:rsid w:val="002F748B"/>
    <w:rsid w:val="00301BF3"/>
    <w:rsid w:val="0030208D"/>
    <w:rsid w:val="00323418"/>
    <w:rsid w:val="003357BF"/>
    <w:rsid w:val="00364FAD"/>
    <w:rsid w:val="0036738F"/>
    <w:rsid w:val="0036759C"/>
    <w:rsid w:val="00367AE5"/>
    <w:rsid w:val="00367D71"/>
    <w:rsid w:val="0038150A"/>
    <w:rsid w:val="003B6E75"/>
    <w:rsid w:val="003B7DA1"/>
    <w:rsid w:val="003D0379"/>
    <w:rsid w:val="003D0E3D"/>
    <w:rsid w:val="003D2574"/>
    <w:rsid w:val="003D4C59"/>
    <w:rsid w:val="003F4267"/>
    <w:rsid w:val="00404032"/>
    <w:rsid w:val="00405C09"/>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50321C"/>
    <w:rsid w:val="00507ECC"/>
    <w:rsid w:val="005273D0"/>
    <w:rsid w:val="0054712D"/>
    <w:rsid w:val="00547EF6"/>
    <w:rsid w:val="005570B5"/>
    <w:rsid w:val="00567E18"/>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6475E"/>
    <w:rsid w:val="00673AF4"/>
    <w:rsid w:val="00692627"/>
    <w:rsid w:val="006969E7"/>
    <w:rsid w:val="006A3643"/>
    <w:rsid w:val="006B10C2"/>
    <w:rsid w:val="006C0A2D"/>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E2A26"/>
    <w:rsid w:val="007F2348"/>
    <w:rsid w:val="007F4757"/>
    <w:rsid w:val="00803F07"/>
    <w:rsid w:val="00804DFF"/>
    <w:rsid w:val="0080749A"/>
    <w:rsid w:val="00821FB8"/>
    <w:rsid w:val="00822ACD"/>
    <w:rsid w:val="00855C66"/>
    <w:rsid w:val="00871458"/>
    <w:rsid w:val="00871EE4"/>
    <w:rsid w:val="008954DF"/>
    <w:rsid w:val="00897132"/>
    <w:rsid w:val="008B293F"/>
    <w:rsid w:val="008B7371"/>
    <w:rsid w:val="008D3DDB"/>
    <w:rsid w:val="008E1DC8"/>
    <w:rsid w:val="008F3B04"/>
    <w:rsid w:val="008F573F"/>
    <w:rsid w:val="009034EC"/>
    <w:rsid w:val="0093067A"/>
    <w:rsid w:val="00941C60"/>
    <w:rsid w:val="00941FD1"/>
    <w:rsid w:val="00966D42"/>
    <w:rsid w:val="00971689"/>
    <w:rsid w:val="0097170F"/>
    <w:rsid w:val="0097386A"/>
    <w:rsid w:val="00973E90"/>
    <w:rsid w:val="00975B07"/>
    <w:rsid w:val="00980B4A"/>
    <w:rsid w:val="009B3E8A"/>
    <w:rsid w:val="009E3D0A"/>
    <w:rsid w:val="009E51FC"/>
    <w:rsid w:val="009F1D28"/>
    <w:rsid w:val="009F6E77"/>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1684"/>
    <w:rsid w:val="00AE7AF0"/>
    <w:rsid w:val="00B200D0"/>
    <w:rsid w:val="00B500CA"/>
    <w:rsid w:val="00B616C6"/>
    <w:rsid w:val="00B86314"/>
    <w:rsid w:val="00BA1C2E"/>
    <w:rsid w:val="00BC200B"/>
    <w:rsid w:val="00BC4756"/>
    <w:rsid w:val="00BC69A4"/>
    <w:rsid w:val="00BE0680"/>
    <w:rsid w:val="00BE305F"/>
    <w:rsid w:val="00BE7BA3"/>
    <w:rsid w:val="00BF5682"/>
    <w:rsid w:val="00BF7B09"/>
    <w:rsid w:val="00C03BEC"/>
    <w:rsid w:val="00C05260"/>
    <w:rsid w:val="00C076B9"/>
    <w:rsid w:val="00C13356"/>
    <w:rsid w:val="00C20A95"/>
    <w:rsid w:val="00C2692F"/>
    <w:rsid w:val="00C3207C"/>
    <w:rsid w:val="00C400E1"/>
    <w:rsid w:val="00C41187"/>
    <w:rsid w:val="00C63C31"/>
    <w:rsid w:val="00C726D0"/>
    <w:rsid w:val="00C757A0"/>
    <w:rsid w:val="00C760DE"/>
    <w:rsid w:val="00C82630"/>
    <w:rsid w:val="00C85B4E"/>
    <w:rsid w:val="00C907F7"/>
    <w:rsid w:val="00CA2103"/>
    <w:rsid w:val="00CB21E8"/>
    <w:rsid w:val="00CB6B99"/>
    <w:rsid w:val="00CD3E47"/>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047F9"/>
    <w:rsid w:val="00E206D6"/>
    <w:rsid w:val="00E3366E"/>
    <w:rsid w:val="00E52086"/>
    <w:rsid w:val="00E543A6"/>
    <w:rsid w:val="00E60479"/>
    <w:rsid w:val="00E61D73"/>
    <w:rsid w:val="00E73684"/>
    <w:rsid w:val="00E740F7"/>
    <w:rsid w:val="00E818D6"/>
    <w:rsid w:val="00E87F7A"/>
    <w:rsid w:val="00E94B3E"/>
    <w:rsid w:val="00E96BD7"/>
    <w:rsid w:val="00EA0DB1"/>
    <w:rsid w:val="00EA0EE9"/>
    <w:rsid w:val="00ED52CA"/>
    <w:rsid w:val="00ED5860"/>
    <w:rsid w:val="00EE35C9"/>
    <w:rsid w:val="00F05ECA"/>
    <w:rsid w:val="00F26A0F"/>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B3B71"/>
    <w:rsid w:val="00FC59C2"/>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16E843"/>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0" ma:contentTypeDescription="Create a new document." ma:contentTypeScope="" ma:versionID="38b1035aa20c7e25a6a249c2c55016cd">
  <xsd:schema xmlns:xsd="http://www.w3.org/2001/XMLSchema" xmlns:xs="http://www.w3.org/2001/XMLSchema" xmlns:p="http://schemas.microsoft.com/office/2006/metadata/properties" xmlns:ns2="fdb8f1d2-729e-4e17-b922-d1876d49c6d9" targetNamespace="http://schemas.microsoft.com/office/2006/metadata/properties" ma:root="true" ma:fieldsID="37d5e34c32c15ea9f15eeef0f498b86d"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0856-D55F-464F-911C-FF77E047235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F3102D5B-0633-456C-B2AE-862D26A7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4.xml><?xml version="1.0" encoding="utf-8"?>
<ds:datastoreItem xmlns:ds="http://schemas.openxmlformats.org/officeDocument/2006/customXml" ds:itemID="{7AADD700-D7AC-48D7-886E-4D284A82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DONEY Richard</cp:lastModifiedBy>
  <cp:revision>3</cp:revision>
  <cp:lastPrinted>2015-07-03T13:50:00Z</cp:lastPrinted>
  <dcterms:created xsi:type="dcterms:W3CDTF">2022-10-28T09:17:00Z</dcterms:created>
  <dcterms:modified xsi:type="dcterms:W3CDTF">2022-10-28T09:19:00Z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